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A5A89" w14:textId="3284D6B5" w:rsidR="00A971E8" w:rsidRDefault="00A971E8" w:rsidP="00A971E8">
      <w:pPr>
        <w:jc w:val="center"/>
        <w:rPr>
          <w:b/>
          <w:bCs/>
          <w:sz w:val="30"/>
          <w:szCs w:val="30"/>
        </w:rPr>
      </w:pPr>
      <w:r w:rsidRPr="00A9458B">
        <w:rPr>
          <w:b/>
          <w:bCs/>
          <w:sz w:val="30"/>
          <w:szCs w:val="30"/>
        </w:rPr>
        <w:t xml:space="preserve">REFORMULACIÓN DE CONTRATO DE PRÉSTAMO CON INTERESES ENTRE PARTICULARES ANTE INCUMPLIMIENTO DEL CONTRATO </w:t>
      </w:r>
      <w:r w:rsidR="00C85414" w:rsidRPr="00A9458B">
        <w:rPr>
          <w:b/>
          <w:bCs/>
          <w:sz w:val="30"/>
          <w:szCs w:val="30"/>
        </w:rPr>
        <w:t>INICIAL</w:t>
      </w:r>
    </w:p>
    <w:p w14:paraId="2B800F90" w14:textId="77777777" w:rsidR="00A971E8" w:rsidRDefault="00A971E8" w:rsidP="00A971E8">
      <w:pPr>
        <w:jc w:val="right"/>
        <w:rPr>
          <w:sz w:val="24"/>
          <w:szCs w:val="24"/>
        </w:rPr>
      </w:pPr>
    </w:p>
    <w:p w14:paraId="6AE1E053" w14:textId="27B2E43D" w:rsidR="00A971E8" w:rsidRDefault="00A971E8" w:rsidP="00A971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En Getafe, a </w:t>
      </w:r>
      <w:r w:rsidRPr="00C85414">
        <w:rPr>
          <w:sz w:val="24"/>
          <w:szCs w:val="24"/>
        </w:rPr>
        <w:t>2</w:t>
      </w:r>
      <w:r w:rsidR="00A9458B">
        <w:rPr>
          <w:sz w:val="24"/>
          <w:szCs w:val="24"/>
        </w:rPr>
        <w:t>3</w:t>
      </w:r>
      <w:r w:rsidRPr="00C85414">
        <w:rPr>
          <w:sz w:val="24"/>
          <w:szCs w:val="24"/>
        </w:rPr>
        <w:t xml:space="preserve"> de febrero de 2025</w:t>
      </w:r>
    </w:p>
    <w:p w14:paraId="328894C1" w14:textId="77777777" w:rsidR="00A9458B" w:rsidRDefault="00A9458B" w:rsidP="00A971E8">
      <w:pPr>
        <w:jc w:val="center"/>
        <w:rPr>
          <w:b/>
          <w:bCs/>
          <w:sz w:val="24"/>
          <w:szCs w:val="24"/>
        </w:rPr>
      </w:pPr>
    </w:p>
    <w:p w14:paraId="7667C842" w14:textId="04AE6C97" w:rsidR="00A971E8" w:rsidRDefault="00A971E8" w:rsidP="00A971E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REUNIDOS</w:t>
      </w:r>
    </w:p>
    <w:p w14:paraId="067A92C7" w14:textId="77777777" w:rsidR="00A971E8" w:rsidRDefault="00A971E8" w:rsidP="00A971E8">
      <w:pPr>
        <w:jc w:val="both"/>
      </w:pPr>
      <w:r>
        <w:rPr>
          <w:sz w:val="24"/>
          <w:szCs w:val="24"/>
        </w:rPr>
        <w:t xml:space="preserve">De una parte, </w:t>
      </w:r>
      <w:r>
        <w:rPr>
          <w:b/>
          <w:bCs/>
          <w:sz w:val="24"/>
          <w:szCs w:val="24"/>
        </w:rPr>
        <w:t xml:space="preserve">Dña. María Virginia TORREALVA CALLIRGOS, </w:t>
      </w:r>
      <w:r>
        <w:rPr>
          <w:sz w:val="24"/>
          <w:szCs w:val="24"/>
        </w:rPr>
        <w:t xml:space="preserve">mayor de edad, con DNI 51472001W, con domicilio en la Avenida Reyes Católicos 3, esc. Izda. 1ºA, Getafe 28904, Madrid, en adelante </w:t>
      </w:r>
      <w:r>
        <w:rPr>
          <w:b/>
          <w:bCs/>
          <w:sz w:val="24"/>
          <w:szCs w:val="24"/>
        </w:rPr>
        <w:t>la prestamista.</w:t>
      </w:r>
    </w:p>
    <w:p w14:paraId="275D8714" w14:textId="0DB570A0" w:rsidR="00A971E8" w:rsidRDefault="00A971E8" w:rsidP="00A971E8">
      <w:pPr>
        <w:jc w:val="both"/>
      </w:pPr>
      <w:r>
        <w:rPr>
          <w:sz w:val="24"/>
          <w:szCs w:val="24"/>
        </w:rPr>
        <w:t xml:space="preserve">Y de otra </w:t>
      </w:r>
      <w:r>
        <w:rPr>
          <w:b/>
          <w:bCs/>
          <w:sz w:val="24"/>
          <w:szCs w:val="24"/>
        </w:rPr>
        <w:t xml:space="preserve">Dña. Angélica María RODRÍGUEZ TAFUR, </w:t>
      </w:r>
      <w:r>
        <w:rPr>
          <w:sz w:val="24"/>
          <w:szCs w:val="24"/>
        </w:rPr>
        <w:t xml:space="preserve">mayor de edad, con TIE Y7657306E, con domicilio en </w:t>
      </w:r>
      <w:r w:rsidRPr="00C85414">
        <w:rPr>
          <w:sz w:val="24"/>
          <w:szCs w:val="24"/>
        </w:rPr>
        <w:t xml:space="preserve">la Calle </w:t>
      </w:r>
      <w:r w:rsidR="00C85414" w:rsidRPr="00C85414">
        <w:rPr>
          <w:sz w:val="24"/>
          <w:szCs w:val="24"/>
        </w:rPr>
        <w:t>C</w:t>
      </w:r>
      <w:r w:rsidR="007A0507" w:rsidRPr="00C85414">
        <w:rPr>
          <w:sz w:val="24"/>
          <w:szCs w:val="24"/>
        </w:rPr>
        <w:t xml:space="preserve">amino del cura 99, </w:t>
      </w:r>
      <w:r w:rsidR="00C85414" w:rsidRPr="00C85414">
        <w:rPr>
          <w:sz w:val="24"/>
          <w:szCs w:val="24"/>
        </w:rPr>
        <w:t>P</w:t>
      </w:r>
      <w:r w:rsidR="007A0507" w:rsidRPr="00C85414">
        <w:rPr>
          <w:sz w:val="24"/>
          <w:szCs w:val="24"/>
        </w:rPr>
        <w:t xml:space="preserve">ortal 6 Bajo A. 28109 </w:t>
      </w:r>
      <w:r w:rsidR="00C85414" w:rsidRPr="00C85414">
        <w:rPr>
          <w:sz w:val="24"/>
          <w:szCs w:val="24"/>
        </w:rPr>
        <w:t>– Alcobendas</w:t>
      </w:r>
      <w:r w:rsidRPr="00C85414">
        <w:rPr>
          <w:sz w:val="24"/>
          <w:szCs w:val="24"/>
        </w:rPr>
        <w:t>, Madrid,</w:t>
      </w:r>
      <w:r w:rsidR="008140C4" w:rsidRPr="00C854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 adelante </w:t>
      </w:r>
      <w:r>
        <w:rPr>
          <w:b/>
          <w:bCs/>
          <w:sz w:val="24"/>
          <w:szCs w:val="24"/>
        </w:rPr>
        <w:t>la prestataria</w:t>
      </w:r>
      <w:r w:rsidR="00A9458B">
        <w:rPr>
          <w:b/>
          <w:bCs/>
          <w:sz w:val="24"/>
          <w:szCs w:val="24"/>
        </w:rPr>
        <w:t>.</w:t>
      </w:r>
    </w:p>
    <w:p w14:paraId="4A13D93D" w14:textId="03299EB5" w:rsidR="00A971E8" w:rsidRDefault="00A971E8" w:rsidP="00A971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la capacidad y legitimación para contratar que legítimamente se reconocen, los comparecientes han </w:t>
      </w:r>
      <w:r w:rsidRPr="00A9458B">
        <w:rPr>
          <w:sz w:val="24"/>
          <w:szCs w:val="24"/>
        </w:rPr>
        <w:t xml:space="preserve">convenido </w:t>
      </w:r>
      <w:r w:rsidR="00781048" w:rsidRPr="00A9458B">
        <w:rPr>
          <w:sz w:val="24"/>
          <w:szCs w:val="24"/>
        </w:rPr>
        <w:t xml:space="preserve">en </w:t>
      </w:r>
      <w:r w:rsidRPr="00A9458B">
        <w:rPr>
          <w:sz w:val="24"/>
          <w:szCs w:val="24"/>
        </w:rPr>
        <w:t>reformular el contrato</w:t>
      </w:r>
      <w:r w:rsidR="00C85414" w:rsidRPr="00A9458B">
        <w:rPr>
          <w:sz w:val="24"/>
          <w:szCs w:val="24"/>
        </w:rPr>
        <w:t xml:space="preserve"> inicial </w:t>
      </w:r>
      <w:r w:rsidRPr="00A9458B">
        <w:rPr>
          <w:sz w:val="24"/>
          <w:szCs w:val="24"/>
        </w:rPr>
        <w:t>de préstamo con intereses</w:t>
      </w:r>
      <w:r w:rsidR="00C85414" w:rsidRPr="00A9458B">
        <w:rPr>
          <w:sz w:val="24"/>
          <w:szCs w:val="24"/>
        </w:rPr>
        <w:t xml:space="preserve"> entre particulares</w:t>
      </w:r>
      <w:r w:rsidRPr="00A9458B">
        <w:rPr>
          <w:sz w:val="24"/>
          <w:szCs w:val="24"/>
        </w:rPr>
        <w:t>, ante el</w:t>
      </w:r>
      <w:r w:rsidR="00C85414" w:rsidRPr="00A9458B">
        <w:rPr>
          <w:sz w:val="24"/>
          <w:szCs w:val="24"/>
        </w:rPr>
        <w:t xml:space="preserve"> incumplimiento </w:t>
      </w:r>
      <w:r w:rsidRPr="00A9458B">
        <w:rPr>
          <w:sz w:val="24"/>
          <w:szCs w:val="24"/>
        </w:rPr>
        <w:t>de las cláusulas estipuladas quedando de la siguiente manera:</w:t>
      </w:r>
    </w:p>
    <w:p w14:paraId="7681E43B" w14:textId="77777777" w:rsidR="00A971E8" w:rsidRDefault="00A971E8" w:rsidP="00A971E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CLÁUSULAS</w:t>
      </w:r>
    </w:p>
    <w:p w14:paraId="701D9AED" w14:textId="76353EEB" w:rsidR="00A971E8" w:rsidRDefault="00A971E8" w:rsidP="00A971E8">
      <w:pPr>
        <w:jc w:val="both"/>
      </w:pPr>
      <w:r>
        <w:rPr>
          <w:b/>
          <w:bCs/>
          <w:sz w:val="24"/>
          <w:szCs w:val="24"/>
        </w:rPr>
        <w:t>Primera:</w:t>
      </w:r>
      <w:r>
        <w:rPr>
          <w:sz w:val="24"/>
          <w:szCs w:val="24"/>
        </w:rPr>
        <w:t xml:space="preserve"> Ante el incumplimiento de los pagos establecidos en el contrato inicial de préstamo con intereses entre particulares y previa conversación entre las partes</w:t>
      </w:r>
      <w:r w:rsidRPr="00A9458B">
        <w:rPr>
          <w:sz w:val="24"/>
          <w:szCs w:val="24"/>
        </w:rPr>
        <w:t>, la prestataria manifiesta su deseo de cumplir con los pagos de la deuda de 6.000 €</w:t>
      </w:r>
      <w:r>
        <w:rPr>
          <w:sz w:val="24"/>
          <w:szCs w:val="24"/>
        </w:rPr>
        <w:t xml:space="preserve"> de la cual, abonó</w:t>
      </w:r>
      <w:r w:rsidR="00C85414">
        <w:rPr>
          <w:sz w:val="24"/>
          <w:szCs w:val="24"/>
        </w:rPr>
        <w:t xml:space="preserve"> en efectivo</w:t>
      </w:r>
      <w:r>
        <w:rPr>
          <w:sz w:val="24"/>
          <w:szCs w:val="24"/>
        </w:rPr>
        <w:t xml:space="preserve"> </w:t>
      </w:r>
      <w:r w:rsidR="00872EBF">
        <w:rPr>
          <w:sz w:val="24"/>
          <w:szCs w:val="24"/>
        </w:rPr>
        <w:t xml:space="preserve">la cantidad de 540,00 € </w:t>
      </w:r>
      <w:r>
        <w:rPr>
          <w:sz w:val="24"/>
          <w:szCs w:val="24"/>
        </w:rPr>
        <w:t>el 15 de octubre</w:t>
      </w:r>
      <w:r w:rsidR="00872EBF">
        <w:rPr>
          <w:sz w:val="24"/>
          <w:szCs w:val="24"/>
        </w:rPr>
        <w:t xml:space="preserve"> de 2024, por</w:t>
      </w:r>
      <w:r>
        <w:rPr>
          <w:sz w:val="24"/>
          <w:szCs w:val="24"/>
        </w:rPr>
        <w:t xml:space="preserve"> los intereses </w:t>
      </w:r>
      <w:r w:rsidR="00872EBF">
        <w:rPr>
          <w:sz w:val="24"/>
          <w:szCs w:val="24"/>
        </w:rPr>
        <w:t>generados de los meses de ju</w:t>
      </w:r>
      <w:r>
        <w:rPr>
          <w:sz w:val="24"/>
          <w:szCs w:val="24"/>
        </w:rPr>
        <w:t>lio, agosto y septiembre</w:t>
      </w:r>
      <w:r w:rsidR="00872EBF">
        <w:rPr>
          <w:sz w:val="24"/>
          <w:szCs w:val="24"/>
        </w:rPr>
        <w:t xml:space="preserve"> de 2024.</w:t>
      </w:r>
    </w:p>
    <w:p w14:paraId="0573F42D" w14:textId="21641D3F" w:rsidR="00872EBF" w:rsidRPr="00781048" w:rsidRDefault="00A971E8" w:rsidP="00A971E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Segunda:</w:t>
      </w:r>
      <w:r>
        <w:rPr>
          <w:sz w:val="24"/>
          <w:szCs w:val="24"/>
        </w:rPr>
        <w:t xml:space="preserve"> </w:t>
      </w:r>
      <w:r w:rsidR="007D6EA7">
        <w:rPr>
          <w:sz w:val="24"/>
          <w:szCs w:val="24"/>
        </w:rPr>
        <w:t xml:space="preserve">Una vez reunidas ambas partes para tratar de manera conciliadora la </w:t>
      </w:r>
      <w:r w:rsidR="007D6EA7" w:rsidRPr="00781048">
        <w:rPr>
          <w:sz w:val="24"/>
          <w:szCs w:val="24"/>
        </w:rPr>
        <w:t xml:space="preserve">amortización de la deuda, </w:t>
      </w:r>
      <w:r w:rsidR="00872EBF" w:rsidRPr="00781048">
        <w:rPr>
          <w:sz w:val="24"/>
          <w:szCs w:val="24"/>
        </w:rPr>
        <w:t>plantea</w:t>
      </w:r>
      <w:r w:rsidR="007D6EA7" w:rsidRPr="00781048">
        <w:rPr>
          <w:sz w:val="24"/>
          <w:szCs w:val="24"/>
        </w:rPr>
        <w:t>n</w:t>
      </w:r>
      <w:r w:rsidR="00872EBF" w:rsidRPr="00781048">
        <w:rPr>
          <w:sz w:val="24"/>
          <w:szCs w:val="24"/>
        </w:rPr>
        <w:t xml:space="preserve"> </w:t>
      </w:r>
      <w:r w:rsidR="007D6EA7" w:rsidRPr="00781048">
        <w:rPr>
          <w:sz w:val="24"/>
          <w:szCs w:val="24"/>
        </w:rPr>
        <w:t>de común acuerdo el siguiente procedimiento</w:t>
      </w:r>
      <w:r w:rsidR="00872EBF" w:rsidRPr="00781048">
        <w:rPr>
          <w:sz w:val="24"/>
          <w:szCs w:val="24"/>
        </w:rPr>
        <w:t xml:space="preserve">: </w:t>
      </w:r>
    </w:p>
    <w:p w14:paraId="4FDDC603" w14:textId="73A7B12C" w:rsidR="00781048" w:rsidRPr="00781048" w:rsidRDefault="00872EBF" w:rsidP="00781048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781048">
        <w:rPr>
          <w:sz w:val="24"/>
          <w:szCs w:val="24"/>
        </w:rPr>
        <w:t xml:space="preserve">El pago al 100% de la totalidad del préstamo (6.000,00 €) </w:t>
      </w:r>
      <w:r w:rsidR="00C85414" w:rsidRPr="00781048">
        <w:rPr>
          <w:sz w:val="24"/>
          <w:szCs w:val="24"/>
        </w:rPr>
        <w:t xml:space="preserve">en </w:t>
      </w:r>
      <w:r w:rsidR="00781048" w:rsidRPr="00781048">
        <w:rPr>
          <w:sz w:val="24"/>
          <w:szCs w:val="24"/>
        </w:rPr>
        <w:t>el s</w:t>
      </w:r>
      <w:r w:rsidR="00C85414" w:rsidRPr="00781048">
        <w:rPr>
          <w:sz w:val="24"/>
          <w:szCs w:val="24"/>
        </w:rPr>
        <w:t>upuesto</w:t>
      </w:r>
      <w:r w:rsidR="00781048" w:rsidRPr="00781048">
        <w:rPr>
          <w:sz w:val="24"/>
          <w:szCs w:val="24"/>
        </w:rPr>
        <w:t xml:space="preserve"> de</w:t>
      </w:r>
      <w:r w:rsidR="00C85414" w:rsidRPr="00781048">
        <w:rPr>
          <w:sz w:val="24"/>
          <w:szCs w:val="24"/>
        </w:rPr>
        <w:t>:</w:t>
      </w:r>
    </w:p>
    <w:p w14:paraId="22D424D8" w14:textId="3D7CD323" w:rsidR="00872EBF" w:rsidRPr="00D75E2D" w:rsidRDefault="00C85414" w:rsidP="00781048">
      <w:pPr>
        <w:pStyle w:val="Prrafodelista"/>
        <w:numPr>
          <w:ilvl w:val="0"/>
          <w:numId w:val="1"/>
        </w:num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 se </w:t>
      </w:r>
      <w:r w:rsidR="00872EBF" w:rsidRPr="00872EBF">
        <w:rPr>
          <w:sz w:val="24"/>
          <w:szCs w:val="24"/>
        </w:rPr>
        <w:t xml:space="preserve">le </w:t>
      </w:r>
      <w:r w:rsidR="00872EBF">
        <w:rPr>
          <w:sz w:val="24"/>
          <w:szCs w:val="24"/>
        </w:rPr>
        <w:t>l</w:t>
      </w:r>
      <w:r w:rsidR="00872EBF" w:rsidRPr="00872EBF">
        <w:rPr>
          <w:sz w:val="24"/>
          <w:szCs w:val="24"/>
        </w:rPr>
        <w:t>evante el embargo que tiene en estos momentos con la Agencia Tributaria, de lo cual alega, que tan pronto subsane su embargo,</w:t>
      </w:r>
      <w:r>
        <w:rPr>
          <w:sz w:val="24"/>
          <w:szCs w:val="24"/>
        </w:rPr>
        <w:t xml:space="preserve"> </w:t>
      </w:r>
      <w:r w:rsidR="00872EBF" w:rsidRPr="00872EBF">
        <w:rPr>
          <w:sz w:val="24"/>
          <w:szCs w:val="24"/>
        </w:rPr>
        <w:t>dispondrá de dinero suficiente para afrontar la devolución de la totalidad de</w:t>
      </w:r>
      <w:r w:rsidR="00D75E2D">
        <w:rPr>
          <w:sz w:val="24"/>
          <w:szCs w:val="24"/>
        </w:rPr>
        <w:t xml:space="preserve"> la deuda,</w:t>
      </w:r>
      <w:r w:rsidR="004F27FE">
        <w:rPr>
          <w:sz w:val="24"/>
          <w:szCs w:val="24"/>
        </w:rPr>
        <w:t xml:space="preserve"> poniendo como una </w:t>
      </w:r>
      <w:r w:rsidR="004F27FE" w:rsidRPr="00D75E2D">
        <w:rPr>
          <w:sz w:val="24"/>
          <w:szCs w:val="24"/>
        </w:rPr>
        <w:t xml:space="preserve">fecha tope el </w:t>
      </w:r>
      <w:r w:rsidR="004F27FE" w:rsidRPr="00D75E2D">
        <w:rPr>
          <w:b/>
          <w:bCs/>
          <w:sz w:val="24"/>
          <w:szCs w:val="24"/>
        </w:rPr>
        <w:t>31 de marzo de 2025</w:t>
      </w:r>
      <w:r w:rsidR="004F27FE" w:rsidRPr="00D75E2D">
        <w:rPr>
          <w:sz w:val="24"/>
          <w:szCs w:val="24"/>
        </w:rPr>
        <w:t>.</w:t>
      </w:r>
    </w:p>
    <w:p w14:paraId="2223E37D" w14:textId="52914128" w:rsidR="00872EBF" w:rsidRDefault="00C85414" w:rsidP="00781048">
      <w:pPr>
        <w:pStyle w:val="Prrafodelista"/>
        <w:numPr>
          <w:ilvl w:val="0"/>
          <w:numId w:val="1"/>
        </w:num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Que l</w:t>
      </w:r>
      <w:r w:rsidR="00872EBF">
        <w:rPr>
          <w:sz w:val="24"/>
          <w:szCs w:val="24"/>
        </w:rPr>
        <w:t>ogre vender una furgoneta (camioneta) de su propiedad que ha puesto en venta en el país de Colombia, de donde es originaria la prestataria</w:t>
      </w:r>
      <w:r w:rsidR="004F27FE">
        <w:rPr>
          <w:sz w:val="24"/>
          <w:szCs w:val="24"/>
        </w:rPr>
        <w:t xml:space="preserve">, poniendo como una fecha tope </w:t>
      </w:r>
      <w:r w:rsidR="004F27FE" w:rsidRPr="00D75E2D">
        <w:rPr>
          <w:sz w:val="24"/>
          <w:szCs w:val="24"/>
        </w:rPr>
        <w:t xml:space="preserve">el </w:t>
      </w:r>
      <w:r w:rsidR="004F27FE" w:rsidRPr="00D75E2D">
        <w:rPr>
          <w:b/>
          <w:bCs/>
          <w:sz w:val="24"/>
          <w:szCs w:val="24"/>
        </w:rPr>
        <w:t>31 de marzo de 2025</w:t>
      </w:r>
      <w:r w:rsidR="004F27FE">
        <w:rPr>
          <w:sz w:val="24"/>
          <w:szCs w:val="24"/>
        </w:rPr>
        <w:t xml:space="preserve"> para la entrega </w:t>
      </w:r>
      <w:r w:rsidR="00D75E2D">
        <w:rPr>
          <w:sz w:val="24"/>
          <w:szCs w:val="24"/>
        </w:rPr>
        <w:t xml:space="preserve">del </w:t>
      </w:r>
      <w:r w:rsidR="004F27FE">
        <w:rPr>
          <w:sz w:val="24"/>
          <w:szCs w:val="24"/>
        </w:rPr>
        <w:t>total</w:t>
      </w:r>
      <w:r w:rsidR="00D75E2D">
        <w:rPr>
          <w:sz w:val="24"/>
          <w:szCs w:val="24"/>
        </w:rPr>
        <w:t xml:space="preserve"> adeudado.</w:t>
      </w:r>
    </w:p>
    <w:p w14:paraId="787683A2" w14:textId="2DFB6165" w:rsidR="004F27FE" w:rsidRDefault="00781048" w:rsidP="00781048">
      <w:pPr>
        <w:pStyle w:val="Prrafodelista"/>
        <w:numPr>
          <w:ilvl w:val="0"/>
          <w:numId w:val="1"/>
        </w:num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En el caso de abonar la totalidad de la deuda hasta el 31 de marzo de 2025, la pre</w:t>
      </w:r>
      <w:r w:rsidR="004F27FE" w:rsidRPr="00A522B1">
        <w:rPr>
          <w:sz w:val="24"/>
          <w:szCs w:val="24"/>
        </w:rPr>
        <w:t>stamista,</w:t>
      </w:r>
      <w:r w:rsidR="00D75E2D" w:rsidRPr="00A522B1">
        <w:rPr>
          <w:sz w:val="24"/>
          <w:szCs w:val="24"/>
        </w:rPr>
        <w:t xml:space="preserve"> </w:t>
      </w:r>
      <w:r w:rsidR="004F27FE" w:rsidRPr="00A522B1">
        <w:rPr>
          <w:sz w:val="24"/>
          <w:szCs w:val="24"/>
        </w:rPr>
        <w:t>le propone a la prestataria</w:t>
      </w:r>
      <w:r w:rsidR="007A0507" w:rsidRPr="00A522B1">
        <w:rPr>
          <w:sz w:val="24"/>
          <w:szCs w:val="24"/>
        </w:rPr>
        <w:t xml:space="preserve">, </w:t>
      </w:r>
      <w:r w:rsidR="004F27FE" w:rsidRPr="00781048">
        <w:rPr>
          <w:sz w:val="24"/>
          <w:szCs w:val="24"/>
          <w:u w:val="single"/>
        </w:rPr>
        <w:t xml:space="preserve">no cobrarle los intereses generados desde el mes de octubre </w:t>
      </w:r>
      <w:r w:rsidR="00D01D57">
        <w:rPr>
          <w:sz w:val="24"/>
          <w:szCs w:val="24"/>
          <w:u w:val="single"/>
        </w:rPr>
        <w:t xml:space="preserve">de 2024 </w:t>
      </w:r>
      <w:r w:rsidR="004F27FE" w:rsidRPr="00781048">
        <w:rPr>
          <w:sz w:val="24"/>
          <w:szCs w:val="24"/>
          <w:u w:val="single"/>
        </w:rPr>
        <w:t>hasta</w:t>
      </w:r>
      <w:r w:rsidRPr="00781048">
        <w:rPr>
          <w:sz w:val="24"/>
          <w:szCs w:val="24"/>
          <w:u w:val="single"/>
        </w:rPr>
        <w:t xml:space="preserve"> el </w:t>
      </w:r>
      <w:r w:rsidR="004F27FE" w:rsidRPr="00781048">
        <w:rPr>
          <w:sz w:val="24"/>
          <w:szCs w:val="24"/>
          <w:u w:val="single"/>
        </w:rPr>
        <w:t>31 de marzo</w:t>
      </w:r>
      <w:r w:rsidR="007A0507" w:rsidRPr="00781048">
        <w:rPr>
          <w:sz w:val="24"/>
          <w:szCs w:val="24"/>
          <w:u w:val="single"/>
        </w:rPr>
        <w:t xml:space="preserve"> de 2025</w:t>
      </w:r>
      <w:r w:rsidR="004F27FE" w:rsidRPr="00A522B1">
        <w:rPr>
          <w:sz w:val="24"/>
          <w:szCs w:val="24"/>
        </w:rPr>
        <w:t xml:space="preserve"> y cuya cuantía de intereses perdonados ascenderían a 1.080</w:t>
      </w:r>
      <w:r>
        <w:rPr>
          <w:sz w:val="24"/>
          <w:szCs w:val="24"/>
        </w:rPr>
        <w:t xml:space="preserve"> €</w:t>
      </w:r>
      <w:r w:rsidR="00421C9F">
        <w:rPr>
          <w:sz w:val="24"/>
          <w:szCs w:val="24"/>
        </w:rPr>
        <w:t>.</w:t>
      </w:r>
    </w:p>
    <w:p w14:paraId="645D556E" w14:textId="64671F59" w:rsidR="00A522B1" w:rsidRPr="00781048" w:rsidRDefault="00872EBF" w:rsidP="00781048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781048">
        <w:rPr>
          <w:sz w:val="24"/>
          <w:szCs w:val="24"/>
        </w:rPr>
        <w:lastRenderedPageBreak/>
        <w:t>E</w:t>
      </w:r>
      <w:r w:rsidR="004F27FE" w:rsidRPr="00781048">
        <w:rPr>
          <w:sz w:val="24"/>
          <w:szCs w:val="24"/>
        </w:rPr>
        <w:t>n el caso de incumplimiento de</w:t>
      </w:r>
      <w:r w:rsidR="00C70F34" w:rsidRPr="00781048">
        <w:rPr>
          <w:sz w:val="24"/>
          <w:szCs w:val="24"/>
        </w:rPr>
        <w:t xml:space="preserve"> lo mencionado anteriormente, </w:t>
      </w:r>
      <w:r w:rsidR="00421C9F" w:rsidRPr="00781048">
        <w:rPr>
          <w:sz w:val="24"/>
          <w:szCs w:val="24"/>
        </w:rPr>
        <w:t>la prestataria propone</w:t>
      </w:r>
      <w:r w:rsidR="00A522B1" w:rsidRPr="00781048">
        <w:rPr>
          <w:sz w:val="24"/>
          <w:szCs w:val="24"/>
        </w:rPr>
        <w:t xml:space="preserve">: </w:t>
      </w:r>
    </w:p>
    <w:p w14:paraId="2DADDF6D" w14:textId="0CFC51AB" w:rsidR="00A522B1" w:rsidRPr="00DA6609" w:rsidRDefault="00A522B1" w:rsidP="00DA6609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DA6609">
        <w:rPr>
          <w:sz w:val="24"/>
          <w:szCs w:val="24"/>
        </w:rPr>
        <w:t>A</w:t>
      </w:r>
      <w:r w:rsidR="00C70F34" w:rsidRPr="00DA6609">
        <w:rPr>
          <w:sz w:val="24"/>
          <w:szCs w:val="24"/>
        </w:rPr>
        <w:t xml:space="preserve">mortización </w:t>
      </w:r>
      <w:r w:rsidR="00872EBF" w:rsidRPr="00DA6609">
        <w:rPr>
          <w:sz w:val="24"/>
          <w:szCs w:val="24"/>
        </w:rPr>
        <w:t xml:space="preserve">de la deuda </w:t>
      </w:r>
      <w:r w:rsidRPr="00DA6609">
        <w:rPr>
          <w:sz w:val="24"/>
          <w:szCs w:val="24"/>
        </w:rPr>
        <w:t xml:space="preserve">en cualquier momento, mediante abonos al capital de cantidades </w:t>
      </w:r>
      <w:r w:rsidR="00A9458B">
        <w:rPr>
          <w:sz w:val="24"/>
          <w:szCs w:val="24"/>
        </w:rPr>
        <w:t>que disponga</w:t>
      </w:r>
      <w:r w:rsidRPr="00DA6609">
        <w:rPr>
          <w:sz w:val="24"/>
          <w:szCs w:val="24"/>
        </w:rPr>
        <w:t xml:space="preserve"> la prestataria</w:t>
      </w:r>
      <w:r w:rsidR="00A9458B">
        <w:rPr>
          <w:sz w:val="24"/>
          <w:szCs w:val="24"/>
        </w:rPr>
        <w:t xml:space="preserve"> a las que se le aplicarán los intereses generados hasta el momento. Ejemplo: 1.000 €, etc.</w:t>
      </w:r>
      <w:r w:rsidR="00522532" w:rsidRPr="00DA6609">
        <w:rPr>
          <w:sz w:val="24"/>
          <w:szCs w:val="24"/>
        </w:rPr>
        <w:t xml:space="preserve"> </w:t>
      </w:r>
    </w:p>
    <w:p w14:paraId="261E8C05" w14:textId="1E03D024" w:rsidR="00206DFB" w:rsidRDefault="00A522B1" w:rsidP="00DA6609">
      <w:pPr>
        <w:pStyle w:val="Prrafodelista"/>
        <w:numPr>
          <w:ilvl w:val="0"/>
          <w:numId w:val="3"/>
        </w:numPr>
        <w:ind w:left="714" w:hanging="357"/>
        <w:jc w:val="both"/>
        <w:rPr>
          <w:sz w:val="24"/>
          <w:szCs w:val="24"/>
        </w:rPr>
      </w:pPr>
      <w:r w:rsidRPr="00781048">
        <w:rPr>
          <w:sz w:val="24"/>
          <w:szCs w:val="24"/>
        </w:rPr>
        <w:t>Amortización de la deuda a partir del 1 de</w:t>
      </w:r>
      <w:r w:rsidR="00522532" w:rsidRPr="00781048">
        <w:rPr>
          <w:sz w:val="24"/>
          <w:szCs w:val="24"/>
        </w:rPr>
        <w:t xml:space="preserve"> marzo </w:t>
      </w:r>
      <w:r w:rsidRPr="00781048">
        <w:rPr>
          <w:sz w:val="24"/>
          <w:szCs w:val="24"/>
        </w:rPr>
        <w:t xml:space="preserve">de 2025 </w:t>
      </w:r>
      <w:r w:rsidR="00A9458B">
        <w:rPr>
          <w:sz w:val="24"/>
          <w:szCs w:val="24"/>
        </w:rPr>
        <w:t xml:space="preserve">en cuotas de 400 € aproximadamente, </w:t>
      </w:r>
      <w:r w:rsidR="00206DFB" w:rsidRPr="00781048">
        <w:rPr>
          <w:sz w:val="24"/>
          <w:szCs w:val="24"/>
        </w:rPr>
        <w:t xml:space="preserve">según la tabla </w:t>
      </w:r>
      <w:proofErr w:type="spellStart"/>
      <w:r w:rsidR="00206DFB" w:rsidRPr="00781048">
        <w:rPr>
          <w:sz w:val="24"/>
          <w:szCs w:val="24"/>
        </w:rPr>
        <w:t>Excell</w:t>
      </w:r>
      <w:proofErr w:type="spellEnd"/>
      <w:r w:rsidR="00206DFB" w:rsidRPr="00781048">
        <w:rPr>
          <w:sz w:val="24"/>
          <w:szCs w:val="24"/>
        </w:rPr>
        <w:t xml:space="preserve"> </w:t>
      </w:r>
      <w:r w:rsidR="00A9458B">
        <w:rPr>
          <w:sz w:val="24"/>
          <w:szCs w:val="24"/>
        </w:rPr>
        <w:t>que se adjunta con el presente documento.</w:t>
      </w:r>
    </w:p>
    <w:p w14:paraId="304FA1E3" w14:textId="6533CFE6" w:rsidR="00781048" w:rsidRPr="00A9458B" w:rsidRDefault="00A9458B" w:rsidP="00781048">
      <w:pPr>
        <w:pStyle w:val="Prrafodelista"/>
        <w:numPr>
          <w:ilvl w:val="0"/>
          <w:numId w:val="3"/>
        </w:numPr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este caso, los intereses anteriores generados de octubre de 2024 al 31 de marzo de 2025 que ascienden a 1.080 € serán abonados mediante transferencia bancaria, antes de los cobros de las cuotas de la tabla </w:t>
      </w:r>
      <w:proofErr w:type="spellStart"/>
      <w:r>
        <w:rPr>
          <w:sz w:val="24"/>
          <w:szCs w:val="24"/>
        </w:rPr>
        <w:t>Excell</w:t>
      </w:r>
      <w:proofErr w:type="spellEnd"/>
      <w:r>
        <w:rPr>
          <w:sz w:val="24"/>
          <w:szCs w:val="24"/>
        </w:rPr>
        <w:t xml:space="preserve">. </w:t>
      </w:r>
    </w:p>
    <w:p w14:paraId="2595DFDD" w14:textId="5371785B" w:rsidR="006D63F8" w:rsidRPr="00781048" w:rsidRDefault="00DA6609" w:rsidP="00781048">
      <w:pPr>
        <w:jc w:val="both"/>
        <w:rPr>
          <w:sz w:val="24"/>
          <w:szCs w:val="24"/>
          <w:highlight w:val="yellow"/>
        </w:rPr>
      </w:pPr>
      <w:r>
        <w:rPr>
          <w:b/>
          <w:bCs/>
          <w:sz w:val="24"/>
          <w:szCs w:val="24"/>
        </w:rPr>
        <w:t xml:space="preserve">Tercera: </w:t>
      </w:r>
      <w:r w:rsidR="00C70F34" w:rsidRPr="00781048">
        <w:rPr>
          <w:sz w:val="24"/>
          <w:szCs w:val="24"/>
        </w:rPr>
        <w:t>La modalidad de pago será a través de transferencia bancaria</w:t>
      </w:r>
      <w:r w:rsidR="00421C9F" w:rsidRPr="00781048">
        <w:rPr>
          <w:sz w:val="24"/>
          <w:szCs w:val="24"/>
        </w:rPr>
        <w:t xml:space="preserve"> </w:t>
      </w:r>
      <w:r w:rsidR="00206DFB" w:rsidRPr="00781048">
        <w:rPr>
          <w:sz w:val="24"/>
          <w:szCs w:val="24"/>
        </w:rPr>
        <w:t xml:space="preserve">a la cuenta bancaria ING </w:t>
      </w:r>
      <w:r w:rsidR="007D6EA7" w:rsidRPr="00781048">
        <w:rPr>
          <w:sz w:val="24"/>
          <w:szCs w:val="24"/>
        </w:rPr>
        <w:t xml:space="preserve">ES59 1465 0100 99 1717251171 </w:t>
      </w:r>
      <w:r w:rsidR="00A9458B">
        <w:rPr>
          <w:sz w:val="24"/>
          <w:szCs w:val="24"/>
        </w:rPr>
        <w:t xml:space="preserve">a nombre de la prestamista MARIA VIRGINIA TORREALVA CALLIRGOS, </w:t>
      </w:r>
      <w:r w:rsidR="007D6EA7" w:rsidRPr="00781048">
        <w:rPr>
          <w:sz w:val="24"/>
          <w:szCs w:val="24"/>
        </w:rPr>
        <w:t xml:space="preserve">con el concepto de Devolución de préstamo. </w:t>
      </w:r>
    </w:p>
    <w:p w14:paraId="5EA67DAC" w14:textId="77777777" w:rsidR="00DA6609" w:rsidRDefault="00DA6609" w:rsidP="00DA6609">
      <w:pPr>
        <w:jc w:val="both"/>
      </w:pPr>
      <w:r>
        <w:rPr>
          <w:b/>
          <w:bCs/>
          <w:sz w:val="24"/>
          <w:szCs w:val="24"/>
        </w:rPr>
        <w:t>Cuarta</w:t>
      </w:r>
      <w:r w:rsidR="007D6EA7" w:rsidRPr="00DA6609">
        <w:rPr>
          <w:b/>
          <w:bCs/>
          <w:sz w:val="24"/>
          <w:szCs w:val="24"/>
        </w:rPr>
        <w:t xml:space="preserve">: </w:t>
      </w:r>
      <w:r w:rsidR="007D6EA7" w:rsidRPr="00DA6609">
        <w:rPr>
          <w:sz w:val="24"/>
          <w:szCs w:val="24"/>
        </w:rPr>
        <w:t xml:space="preserve">Ante cualquier gestión que surja entre las partes sobre la interpretación o el cumplimiento del presente contrato, será sometida a un arbitraje de equidad, con arreglo a las normas que regulan este tipo de procedimiento. </w:t>
      </w:r>
    </w:p>
    <w:p w14:paraId="330AA7E4" w14:textId="77777777" w:rsidR="00DA6609" w:rsidRDefault="00DA6609" w:rsidP="00DA6609">
      <w:pPr>
        <w:jc w:val="both"/>
      </w:pPr>
    </w:p>
    <w:p w14:paraId="4703D521" w14:textId="71F7DA77" w:rsidR="007D6EA7" w:rsidRPr="00DA6609" w:rsidRDefault="007D6EA7" w:rsidP="00DA6609">
      <w:pPr>
        <w:jc w:val="both"/>
      </w:pPr>
      <w:r w:rsidRPr="00DA6609">
        <w:rPr>
          <w:sz w:val="24"/>
          <w:szCs w:val="24"/>
        </w:rPr>
        <w:t xml:space="preserve">Y en prueba de conformidad, los otorgantes firman por duplicado el presente contrato en el lugar y fecha indicados al principio de este documento. </w:t>
      </w:r>
    </w:p>
    <w:p w14:paraId="79142BED" w14:textId="2CF31AED" w:rsidR="007D6EA7" w:rsidRDefault="007D6EA7" w:rsidP="00A4185C">
      <w:pPr>
        <w:jc w:val="both"/>
        <w:rPr>
          <w:sz w:val="24"/>
          <w:szCs w:val="24"/>
        </w:rPr>
      </w:pPr>
    </w:p>
    <w:p w14:paraId="5479BDAB" w14:textId="77777777" w:rsidR="00A4185C" w:rsidRDefault="00A4185C" w:rsidP="00A4185C">
      <w:pPr>
        <w:jc w:val="both"/>
        <w:rPr>
          <w:sz w:val="24"/>
          <w:szCs w:val="24"/>
        </w:rPr>
      </w:pPr>
    </w:p>
    <w:p w14:paraId="68146872" w14:textId="77777777" w:rsidR="00A4185C" w:rsidRPr="00781048" w:rsidRDefault="00A4185C" w:rsidP="00A4185C">
      <w:pPr>
        <w:jc w:val="both"/>
        <w:rPr>
          <w:sz w:val="24"/>
          <w:szCs w:val="24"/>
        </w:rPr>
      </w:pPr>
    </w:p>
    <w:p w14:paraId="15E6143E" w14:textId="29247F42" w:rsidR="007D6EA7" w:rsidRPr="00A4185C" w:rsidRDefault="007D6EA7" w:rsidP="00A4185C">
      <w:pPr>
        <w:jc w:val="both"/>
        <w:rPr>
          <w:sz w:val="24"/>
          <w:szCs w:val="24"/>
        </w:rPr>
      </w:pPr>
      <w:r w:rsidRPr="00A4185C">
        <w:rPr>
          <w:sz w:val="24"/>
          <w:szCs w:val="24"/>
        </w:rPr>
        <w:t>_____________________________</w:t>
      </w:r>
      <w:r w:rsidR="00A4185C">
        <w:rPr>
          <w:sz w:val="24"/>
          <w:szCs w:val="24"/>
        </w:rPr>
        <w:tab/>
      </w:r>
      <w:r w:rsidR="00A4185C">
        <w:rPr>
          <w:sz w:val="24"/>
          <w:szCs w:val="24"/>
        </w:rPr>
        <w:tab/>
      </w:r>
      <w:r w:rsidRPr="00A4185C">
        <w:rPr>
          <w:sz w:val="24"/>
          <w:szCs w:val="24"/>
        </w:rPr>
        <w:tab/>
        <w:t>____________________________</w:t>
      </w:r>
    </w:p>
    <w:p w14:paraId="0958EF22" w14:textId="34C420D8" w:rsidR="007D6EA7" w:rsidRPr="00781048" w:rsidRDefault="007D6EA7" w:rsidP="00781048">
      <w:pPr>
        <w:pStyle w:val="Prrafodelista"/>
        <w:ind w:left="1068"/>
        <w:jc w:val="both"/>
      </w:pPr>
      <w:r w:rsidRPr="007D6EA7">
        <w:rPr>
          <w:b/>
          <w:bCs/>
          <w:sz w:val="24"/>
          <w:szCs w:val="24"/>
        </w:rPr>
        <w:t>LA PRESTAMISTA</w:t>
      </w:r>
      <w:r w:rsidRPr="007D6EA7">
        <w:rPr>
          <w:sz w:val="24"/>
          <w:szCs w:val="24"/>
        </w:rPr>
        <w:tab/>
      </w:r>
      <w:r w:rsidRPr="007D6EA7">
        <w:rPr>
          <w:sz w:val="24"/>
          <w:szCs w:val="24"/>
        </w:rPr>
        <w:tab/>
      </w:r>
      <w:r w:rsidRPr="007D6EA7">
        <w:rPr>
          <w:sz w:val="24"/>
          <w:szCs w:val="24"/>
        </w:rPr>
        <w:tab/>
      </w:r>
      <w:r w:rsidRPr="007D6EA7">
        <w:rPr>
          <w:sz w:val="24"/>
          <w:szCs w:val="24"/>
        </w:rPr>
        <w:tab/>
      </w:r>
      <w:r w:rsidRPr="007D6EA7">
        <w:rPr>
          <w:sz w:val="24"/>
          <w:szCs w:val="24"/>
        </w:rPr>
        <w:tab/>
      </w:r>
      <w:r w:rsidRPr="007D6EA7">
        <w:rPr>
          <w:b/>
          <w:bCs/>
          <w:sz w:val="24"/>
          <w:szCs w:val="24"/>
        </w:rPr>
        <w:t>LA PRESTATARIA</w:t>
      </w:r>
    </w:p>
    <w:p w14:paraId="073C546C" w14:textId="77777777" w:rsidR="007D6EA7" w:rsidRPr="007D6EA7" w:rsidRDefault="007D6EA7" w:rsidP="007D6EA7">
      <w:pPr>
        <w:jc w:val="both"/>
        <w:rPr>
          <w:sz w:val="24"/>
          <w:szCs w:val="24"/>
          <w:highlight w:val="yellow"/>
        </w:rPr>
      </w:pPr>
    </w:p>
    <w:sectPr w:rsidR="007D6EA7" w:rsidRPr="007D6E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50A8C"/>
    <w:multiLevelType w:val="hybridMultilevel"/>
    <w:tmpl w:val="F92E037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06C94"/>
    <w:multiLevelType w:val="hybridMultilevel"/>
    <w:tmpl w:val="FED6DB22"/>
    <w:lvl w:ilvl="0" w:tplc="31107D8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8A4F19"/>
    <w:multiLevelType w:val="hybridMultilevel"/>
    <w:tmpl w:val="8D7692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722886">
    <w:abstractNumId w:val="1"/>
  </w:num>
  <w:num w:numId="2" w16cid:durableId="2142260747">
    <w:abstractNumId w:val="2"/>
  </w:num>
  <w:num w:numId="3" w16cid:durableId="1010253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1E8"/>
    <w:rsid w:val="00206DFB"/>
    <w:rsid w:val="00421C9F"/>
    <w:rsid w:val="004F27FE"/>
    <w:rsid w:val="00522532"/>
    <w:rsid w:val="00682667"/>
    <w:rsid w:val="006D63F8"/>
    <w:rsid w:val="00781048"/>
    <w:rsid w:val="007A0507"/>
    <w:rsid w:val="007D6EA7"/>
    <w:rsid w:val="008140C4"/>
    <w:rsid w:val="00872EBF"/>
    <w:rsid w:val="00915C45"/>
    <w:rsid w:val="00A4185C"/>
    <w:rsid w:val="00A522B1"/>
    <w:rsid w:val="00A9458B"/>
    <w:rsid w:val="00A971E8"/>
    <w:rsid w:val="00C70F34"/>
    <w:rsid w:val="00C85414"/>
    <w:rsid w:val="00D01D57"/>
    <w:rsid w:val="00D75E2D"/>
    <w:rsid w:val="00D95675"/>
    <w:rsid w:val="00DA6609"/>
    <w:rsid w:val="00E0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41C1"/>
  <w15:chartTrackingRefBased/>
  <w15:docId w15:val="{6F88500F-F7D0-432A-94CE-B73010F7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E8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971E8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971E8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971E8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71E8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71E8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71E8"/>
    <w:pPr>
      <w:keepNext/>
      <w:keepLines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71E8"/>
    <w:pPr>
      <w:keepNext/>
      <w:keepLines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71E8"/>
    <w:pPr>
      <w:keepNext/>
      <w:keepLines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71E8"/>
    <w:pPr>
      <w:keepNext/>
      <w:keepLines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71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971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971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971E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971E8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971E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971E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971E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971E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971E8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A971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971E8"/>
    <w:pPr>
      <w:numPr>
        <w:ilvl w:val="1"/>
      </w:numPr>
      <w:suppressAutoHyphens w:val="0"/>
      <w:autoSpaceDN/>
      <w:spacing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A971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971E8"/>
    <w:pPr>
      <w:suppressAutoHyphens w:val="0"/>
      <w:autoSpaceDN/>
      <w:spacing w:before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A971E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971E8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A971E8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971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971E8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971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563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Virginia Torrealva Callirgos</dc:creator>
  <cp:keywords/>
  <dc:description/>
  <cp:lastModifiedBy>Maria Virginia Torrealva Callirgos</cp:lastModifiedBy>
  <cp:revision>5</cp:revision>
  <dcterms:created xsi:type="dcterms:W3CDTF">2025-02-21T11:55:00Z</dcterms:created>
  <dcterms:modified xsi:type="dcterms:W3CDTF">2025-02-23T16:57:00Z</dcterms:modified>
</cp:coreProperties>
</file>